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внеурочной деятельности НОО по ФОП 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Классы/часы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 или беседа с обучающимися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«Движение есть жизнь»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Спортивная студия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самопознания»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Лаборатория здоровья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письменности в России: от Древней Руси до современности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и защита мини-проектов, связанных с темой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поиск: исследование качества воды в водоемах родного края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Экологическая лаборатория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«Мир шахмат»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курс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«Создаем классный литературный журнал»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студия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Дети-Маугли: нужно ли человеку общаться с другими людьми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Дискуссионный клуб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Становлюсь грамотным читателем: читаю, думаю, понимаю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Лаборатория текстов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Рукотворный мир «Куклы своими руками»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Студия ритмики и пластики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театр «Путешествие в сказку»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Театральная студия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Выразительное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Литературный клуб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мире музыкальных звуков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Хоровая студия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 информационная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практических занятий с использованием компьютеров, смартфонов, планшетов, смарт-часов, наушников и других технических устройств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Заповедники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Мероприятия-соревнования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– путешественник (Путешествуем по России, миру)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Игры-путешествия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«Учение с увлечением»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Легко ли писать без ошибок?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курс-факультатив по разделу «Орфография»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Мой друг – 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любителей иностранного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Недельный объем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 внеурочной деятельности за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Общий объем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1317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5383f1d8d49425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