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Календарный учебный график для ООП начального общего образования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Начальное общее образование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частью 1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34 Федерального закона от 29.12.2012 № 273-ФЗ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 НОО</w:t>
      </w:r>
      <w:r>
        <w:rPr>
          <w:rFonts w:hAnsi="Times New Roman" w:cs="Times New Roman"/>
          <w:color w:val="000000"/>
          <w:sz w:val="24"/>
          <w:szCs w:val="24"/>
        </w:rPr>
        <w:t>, утвержденным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ФОП НОО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Дата начала учебного года: 1 сентября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Дата окончания учебного года: 20 мая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Периоды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1-е классы – </w:t>
      </w:r>
      <w:r>
        <w:rPr>
          <w:rFonts w:hAnsi="Times New Roman" w:cs="Times New Roman"/>
          <w:color w:val="000000"/>
          <w:sz w:val="24"/>
          <w:szCs w:val="24"/>
        </w:rPr>
        <w:t>33</w:t>
      </w:r>
      <w:r>
        <w:rPr>
          <w:rFonts w:hAnsi="Times New Roman" w:cs="Times New Roman"/>
          <w:color w:val="000000"/>
          <w:sz w:val="24"/>
          <w:szCs w:val="24"/>
        </w:rPr>
        <w:t xml:space="preserve"> недели </w:t>
      </w:r>
      <w:r>
        <w:rPr>
          <w:rFonts w:hAnsi="Times New Roman" w:cs="Times New Roman"/>
          <w:color w:val="000000"/>
          <w:sz w:val="24"/>
          <w:szCs w:val="24"/>
        </w:rPr>
        <w:t>(150 учебных дней)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2–4-е классы – </w:t>
      </w:r>
      <w:r>
        <w:rPr>
          <w:rFonts w:hAnsi="Times New Roman" w:cs="Times New Roman"/>
          <w:color w:val="000000"/>
          <w:sz w:val="24"/>
          <w:szCs w:val="24"/>
        </w:rPr>
        <w:t>34</w:t>
      </w:r>
      <w:r>
        <w:rPr>
          <w:rFonts w:hAnsi="Times New Roman" w:cs="Times New Roman"/>
          <w:color w:val="000000"/>
          <w:sz w:val="24"/>
          <w:szCs w:val="24"/>
        </w:rPr>
        <w:t xml:space="preserve"> недели </w:t>
      </w:r>
      <w:r>
        <w:rPr>
          <w:rFonts w:hAnsi="Times New Roman" w:cs="Times New Roman"/>
          <w:color w:val="000000"/>
          <w:sz w:val="24"/>
          <w:szCs w:val="24"/>
        </w:rPr>
        <w:t>(155 учебных дней)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Продолжительность учебных занятий по триместрам в учебных неделях и учебных днях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дней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дней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каникул, праздничных и выходных дней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 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Февральские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17.02.2024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25.02.2024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06.04.2024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31.08.2024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221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 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Февральские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17.02.2024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25.02.2024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06.04.2024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31.08.2024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211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Сроки проведения промежуточной аттестации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Промежуточная аттестация проводится в сроки с </w:t>
      </w:r>
      <w:r>
        <w:rPr>
          <w:rFonts w:hAnsi="Times New Roman" w:cs="Times New Roman"/>
          <w:color w:val="000000"/>
          <w:sz w:val="24"/>
          <w:szCs w:val="24"/>
        </w:rPr>
        <w:t xml:space="preserve">22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преля 2024 года по 08 апреля 2024 года</w:t>
      </w:r>
      <w:r>
        <w:rPr>
          <w:rFonts w:hAnsi="Times New Roman" w:cs="Times New Roman"/>
          <w:color w:val="000000"/>
          <w:sz w:val="24"/>
          <w:szCs w:val="24"/>
        </w:rPr>
        <w:t xml:space="preserve">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 (4-й класс)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2–4-е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35–40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10–40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Недельная нагрузка (5-дневная учебная неделя)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академических часах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11:20–11:30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12:10–12:20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55 минут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12:50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9:25–10:10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10:20–11:05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11:25–12:10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12:20–13:05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a8de5eac12b4f8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