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Минобнауки от 06.10.2009 № 373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НОО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календарном учебном графике исключены 1-е и 2-е классы в связи с прекращением их приема на обучение по ФГОС НОО,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. С 1 сентября 2023 года обучение в 1-х и 2-х классах осуществляется в соответствии с ФГОС НОО,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Дата начала учебного года: 1 сентября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года: 20 мая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Периоды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3–4-е классы – </w:t>
      </w:r>
      <w:r>
        <w:rPr>
          <w:rFonts w:hAnsi="Times New Roman" w:cs="Times New Roman"/>
          <w:color w:val="000000"/>
          <w:sz w:val="24"/>
          <w:szCs w:val="24"/>
        </w:rPr>
        <w:t>34</w:t>
      </w:r>
      <w:r>
        <w:rPr>
          <w:rFonts w:hAnsi="Times New Roman" w:cs="Times New Roman"/>
          <w:color w:val="000000"/>
          <w:sz w:val="24"/>
          <w:szCs w:val="24"/>
        </w:rPr>
        <w:t xml:space="preserve"> недели </w:t>
      </w:r>
      <w:r>
        <w:rPr>
          <w:rFonts w:hAnsi="Times New Roman" w:cs="Times New Roman"/>
          <w:color w:val="000000"/>
          <w:sz w:val="24"/>
          <w:szCs w:val="24"/>
        </w:rPr>
        <w:t>(155 учебных дней)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Продолжительность учебных занятий по триместрам 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17.02.2024 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25.02.2024 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06.04.2024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14.04.2024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21.05.2024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211 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Промежуточная аттестация проводится в сроки с </w:t>
      </w:r>
      <w:r>
        <w:rPr>
          <w:rFonts w:hAnsi="Times New Roman" w:cs="Times New Roman"/>
          <w:color w:val="000000"/>
          <w:sz w:val="24"/>
          <w:szCs w:val="24"/>
        </w:rPr>
        <w:t>22 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преля 2024 года по 08 апреля 2024 года</w:t>
      </w:r>
      <w:r>
        <w:rPr>
          <w:rFonts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3–4-е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Недельная нагрузка (5-дневная учебная неделя)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12:20–13:05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b76ac8beccf44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