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 В данном профиле для изучения на углубленном уровне выбираются учебные предметы преимущественно из предметных областей «Математика и 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социально-экономического профиля с углубленным изучением математики, обществознания и географии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 «Общественно-научные предметы» и «Математика и информатика»: математики, обществознания и 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e495eb0fcfc4c4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